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36" w:rsidRPr="00AC167F" w:rsidRDefault="000D0D5E" w:rsidP="00646866">
      <w:pPr>
        <w:pStyle w:val="a6"/>
      </w:pPr>
      <w:bookmarkStart w:id="0" w:name="_GoBack"/>
      <w:r w:rsidRPr="00AC167F">
        <w:t>Татьяна Константиновна</w:t>
      </w:r>
      <w:r w:rsidRPr="00AC167F">
        <w:t xml:space="preserve"> </w:t>
      </w:r>
      <w:bookmarkEnd w:id="0"/>
      <w:r w:rsidR="00DC2166" w:rsidRPr="00AC167F">
        <w:t xml:space="preserve">Иванова </w:t>
      </w:r>
    </w:p>
    <w:p w:rsidR="00DC2166" w:rsidRDefault="00DC2166" w:rsidP="00646866">
      <w:pPr>
        <w:pStyle w:val="a7"/>
        <w:rPr>
          <w:sz w:val="28"/>
          <w:szCs w:val="28"/>
        </w:rPr>
      </w:pPr>
      <w:r w:rsidRPr="00AC167F">
        <w:t>Муниципальное бюджетное образовательное учреждение дополнительного образования детей «Детская музыкальная школа № 7» города Иркутска</w:t>
      </w:r>
      <w:r>
        <w:rPr>
          <w:sz w:val="28"/>
          <w:szCs w:val="28"/>
        </w:rPr>
        <w:t>.</w:t>
      </w:r>
    </w:p>
    <w:p w:rsidR="00BA547F" w:rsidRPr="00646866" w:rsidRDefault="00DC2166" w:rsidP="00646866">
      <w:pPr>
        <w:pStyle w:val="a8"/>
      </w:pPr>
      <w:r w:rsidRPr="00646866">
        <w:rPr>
          <w:szCs w:val="28"/>
        </w:rPr>
        <w:t>Фрагмент сценария</w:t>
      </w:r>
      <w:r w:rsidR="00BA547F" w:rsidRPr="00646866">
        <w:rPr>
          <w:szCs w:val="28"/>
        </w:rPr>
        <w:t>.</w:t>
      </w:r>
      <w:r w:rsidR="00646866" w:rsidRPr="00646866">
        <w:rPr>
          <w:i/>
          <w:szCs w:val="28"/>
        </w:rPr>
        <w:br/>
      </w:r>
      <w:r w:rsidR="00BA547F" w:rsidRPr="00646866">
        <w:t xml:space="preserve">Моцарт и музыка хрусталя (Неизвестное об </w:t>
      </w:r>
      <w:proofErr w:type="gramStart"/>
      <w:r w:rsidR="00BA547F" w:rsidRPr="00646866">
        <w:t>известном</w:t>
      </w:r>
      <w:proofErr w:type="gramEnd"/>
      <w:r w:rsidR="00BA547F" w:rsidRPr="00646866">
        <w:t>).</w:t>
      </w:r>
    </w:p>
    <w:p w:rsidR="002C5B3C" w:rsidRPr="00646866" w:rsidRDefault="002C5B3C" w:rsidP="00646866">
      <w:pPr>
        <w:pStyle w:val="a8"/>
        <w:rPr>
          <w:i/>
        </w:rPr>
      </w:pPr>
      <w:r w:rsidRPr="00646866">
        <w:t>Почитайте и послушайте вместе с детьми.</w:t>
      </w:r>
    </w:p>
    <w:p w:rsidR="00BA547F" w:rsidRPr="00AC167F" w:rsidRDefault="00AC167F" w:rsidP="00646866">
      <w:pPr>
        <w:pStyle w:val="a7"/>
        <w:rPr>
          <w:b/>
        </w:rPr>
      </w:pPr>
      <w:r w:rsidRPr="00AC167F">
        <w:t>«Моцарт – это молодость музыки,</w:t>
      </w:r>
    </w:p>
    <w:p w:rsidR="00AC167F" w:rsidRPr="00AC167F" w:rsidRDefault="00AC167F" w:rsidP="00646866">
      <w:pPr>
        <w:pStyle w:val="a7"/>
        <w:rPr>
          <w:b/>
        </w:rPr>
      </w:pPr>
      <w:r w:rsidRPr="00AC167F">
        <w:t>это вечно юный родник, несущий человечеству</w:t>
      </w:r>
    </w:p>
    <w:p w:rsidR="00AC167F" w:rsidRPr="00AC167F" w:rsidRDefault="00AC167F" w:rsidP="00646866">
      <w:pPr>
        <w:pStyle w:val="a7"/>
        <w:rPr>
          <w:b/>
        </w:rPr>
      </w:pPr>
      <w:r w:rsidRPr="00AC167F">
        <w:t>радость всеобщего обновления…»</w:t>
      </w:r>
    </w:p>
    <w:p w:rsidR="00BA547F" w:rsidRDefault="00BA547F" w:rsidP="00646866">
      <w:pPr>
        <w:pStyle w:val="a7"/>
        <w:rPr>
          <w:b/>
        </w:rPr>
      </w:pPr>
      <w:r w:rsidRPr="00AC167F">
        <w:t>(Д. Шостакович)</w:t>
      </w:r>
    </w:p>
    <w:p w:rsidR="006854EF" w:rsidRDefault="00646866" w:rsidP="00646866">
      <w:pPr>
        <w:pStyle w:val="a5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324F5E41" wp14:editId="29DFA208">
            <wp:simplePos x="0" y="0"/>
            <wp:positionH relativeFrom="column">
              <wp:posOffset>3641090</wp:posOffset>
            </wp:positionH>
            <wp:positionV relativeFrom="paragraph">
              <wp:posOffset>669925</wp:posOffset>
            </wp:positionV>
            <wp:extent cx="3048000" cy="2286000"/>
            <wp:effectExtent l="0" t="0" r="0" b="0"/>
            <wp:wrapSquare wrapText="bothSides"/>
            <wp:docPr id="8" name="Рисунок 2" descr="C:\Users\Ксюнечка\Desktop\SPM_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юнечка\Desktop\SPM_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012">
        <w:t>Казалось бы, жизнь и творчество великого австрийского компо</w:t>
      </w:r>
      <w:r w:rsidR="006469EA">
        <w:t>зитора исследована</w:t>
      </w:r>
      <w:r w:rsidR="00FA3012">
        <w:t xml:space="preserve"> настолько досконально, что  вряд ли можно отыскать там что-то новое. Однако, гении – на то и гении, что никогда не перестают удивлять человечество. Вот и среди творений Моцарта можно отыскать произведения, которые неизвестны широкой публике – однако не менее прочих несут на себе отпечаток</w:t>
      </w:r>
      <w:r w:rsidR="006469EA">
        <w:t xml:space="preserve"> его необыкновенного дара. Сам композитор рассматривал такие произведения, как подарки друзьям или просто музыкальные безделицы. Но все, к чему прикасался гениальный музыкант, превращалось в бесценное произведение искусства.</w:t>
      </w:r>
    </w:p>
    <w:p w:rsidR="006854EF" w:rsidRDefault="006854EF" w:rsidP="00646866">
      <w:pPr>
        <w:pStyle w:val="a5"/>
        <w:rPr>
          <w:b/>
          <w:i/>
        </w:rPr>
      </w:pPr>
      <w:r>
        <w:t xml:space="preserve"> </w:t>
      </w:r>
      <w:r w:rsidR="00EA0449">
        <w:t>«</w:t>
      </w:r>
      <w:r>
        <w:t xml:space="preserve"> </w:t>
      </w:r>
      <w:r w:rsidR="006469EA">
        <w:t>Вечный солнечный свет в музыке, имя тебе – Моцарт!» - так восторженно воскликнул когда-то Антон Рубинштейн. И действительно – в мире Моцарта есть небесная</w:t>
      </w:r>
      <w:r>
        <w:t xml:space="preserve"> чистота и ясность, заставляющие забывать земные тяготы. Но есть в его творческом наследии два произведения, во время звучания которых слушатель действительно погружается в музыку небесных сфер. Что же это за необычные произведения?</w:t>
      </w:r>
    </w:p>
    <w:p w:rsidR="006854EF" w:rsidRDefault="006854EF" w:rsidP="00646866">
      <w:pPr>
        <w:pStyle w:val="a5"/>
        <w:rPr>
          <w:b/>
          <w:i/>
        </w:rPr>
      </w:pPr>
      <w:r>
        <w:t>Во времена Моцарта существовал музыкальный инструмент, который называли стеклянной гармоникой. Ее появлению предшествовало увлечение некоторых музыкантов игрой на стеклянных стаканах, « настроенных весенней водой». Каждый из них обладал определенной высотой звука, что и позволяло исполнять различные мелодии</w:t>
      </w:r>
      <w:r w:rsidR="00E66C73">
        <w:t>. Назывался этот набор стеклянных бокалов разной величины, закрепленных на подставке – глас-арфа. Ее старинный предок был родом из Китая – а Европа познакомилась с этим инструментом в эпоху Возрождения.</w:t>
      </w:r>
    </w:p>
    <w:p w:rsidR="00E66C73" w:rsidRDefault="00E66C73" w:rsidP="00646866">
      <w:pPr>
        <w:pStyle w:val="a5"/>
        <w:rPr>
          <w:b/>
          <w:i/>
        </w:rPr>
      </w:pPr>
      <w:r>
        <w:t xml:space="preserve">Стеклянная гармоника же представляла стеклянные полушария, насаженные на стеклянную ось, которая вращалась при помощи педали. Исполнитель прикасался кончиками пальцев к вращающей поверхности – и извлекался чистый и певучий звук. Однако постоянно вращающиеся стеклянные полушария оказывали раздражающее действие на пальцы исполнителя. Стеклянную гармонику пытались усовершенствовать, но безрезультатно – и к середине </w:t>
      </w:r>
      <w:r w:rsidR="001E6F9E">
        <w:rPr>
          <w:lang w:val="en-US"/>
        </w:rPr>
        <w:t>XIX</w:t>
      </w:r>
      <w:r w:rsidR="001E6F9E" w:rsidRPr="001E6F9E">
        <w:t xml:space="preserve"> века она вышла из употребления. </w:t>
      </w:r>
      <w:r w:rsidR="001E6F9E">
        <w:t>Впрочем, изредка о ней вспоминали и возвращали из небытия. Иногда стеклянная гармоника вводилась в партитуры опер для придания музыке таинственности и сказочности. Например, это сделал русский композитор Глинка в своей опере «Руслан и Людмила». Правда, позже партия стеклянной гармоники была заменена челестой и колокольчиками.</w:t>
      </w:r>
    </w:p>
    <w:p w:rsidR="00193F2E" w:rsidRDefault="00646866" w:rsidP="00646866">
      <w:pPr>
        <w:pStyle w:val="a5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77B3CEE" wp14:editId="7DDD6A99">
            <wp:simplePos x="0" y="0"/>
            <wp:positionH relativeFrom="margin">
              <wp:posOffset>3860165</wp:posOffset>
            </wp:positionH>
            <wp:positionV relativeFrom="margin">
              <wp:posOffset>7432040</wp:posOffset>
            </wp:positionV>
            <wp:extent cx="2533650" cy="2124075"/>
            <wp:effectExtent l="0" t="0" r="0" b="0"/>
            <wp:wrapSquare wrapText="bothSides"/>
            <wp:docPr id="1" name="Рисунок 0" descr="SPM_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M_A0012.jpg"/>
                    <pic:cNvPicPr/>
                  </pic:nvPicPr>
                  <pic:blipFill>
                    <a:blip r:embed="rId8" cstate="print"/>
                    <a:srcRect l="6734" r="370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F2E">
        <w:t xml:space="preserve">Но вернемся во времена Моцарта. Тогда, второй половине XVIII века, стеклянная гармоника была популярным концертно-камерным инструментом. Известной исполнительницей того времени была Марианна </w:t>
      </w:r>
      <w:proofErr w:type="spellStart"/>
      <w:r w:rsidR="00193F2E">
        <w:t>Кирхгеснер</w:t>
      </w:r>
      <w:proofErr w:type="spellEnd"/>
      <w:r w:rsidR="00193F2E">
        <w:t>. В ранней юности она ослепла. Возможно, именно необычайная чувствительность пальцев, присущая слепым,</w:t>
      </w:r>
      <w:r w:rsidR="00AE11BC">
        <w:t xml:space="preserve"> помогла ей научиться </w:t>
      </w:r>
      <w:r w:rsidR="00193F2E">
        <w:t>играть</w:t>
      </w:r>
      <w:r w:rsidR="00AE11BC">
        <w:t xml:space="preserve"> виртуозно</w:t>
      </w:r>
      <w:r w:rsidR="00193F2E">
        <w:t xml:space="preserve"> на стеклянной гармонике. Ее игра произвела большое впечатление на Моцарта во время концерта в Вене 1791 года. Именно ей Моцарт и посвятил две пьесы для стеклянной гармоники. Исполняя сочинения великого композитора, Марианна неизменно вызывала обильные</w:t>
      </w:r>
      <w:r w:rsidR="0045541A">
        <w:t xml:space="preserve"> аплодисменты. Одно из них – Адажио для стеклянной гармоники – в наши дни нередко </w:t>
      </w:r>
      <w:r w:rsidR="0045541A">
        <w:lastRenderedPageBreak/>
        <w:t>звучит в переложении для квартета баянистов.</w:t>
      </w:r>
    </w:p>
    <w:p w:rsidR="0045541A" w:rsidRDefault="0045541A" w:rsidP="00646866">
      <w:pPr>
        <w:pStyle w:val="a5"/>
        <w:rPr>
          <w:b/>
          <w:i/>
        </w:rPr>
      </w:pPr>
      <w:r>
        <w:t>С чем можно сравнить эту чудесную музыку хрусталя? Возможно, с музыкой космических высот или музыкой морских глубин – или музыкой волшебных сказок, заставившей на пару часов забыть о бытовых проблемах и болезнях. И это не просто красивые слова. Доказано, что вибрации стекла обладают мощным терапевтическим воздействием. Такая музыка несет в себе свет – она очищает, исцеляет душу и тело.</w:t>
      </w:r>
    </w:p>
    <w:p w:rsidR="0045541A" w:rsidRDefault="0045541A" w:rsidP="00646866">
      <w:pPr>
        <w:pStyle w:val="a5"/>
        <w:rPr>
          <w:b/>
          <w:i/>
        </w:rPr>
      </w:pPr>
      <w:r>
        <w:t>Мир чудесный! Мир мечтанья!</w:t>
      </w:r>
    </w:p>
    <w:p w:rsidR="0045541A" w:rsidRDefault="0045541A" w:rsidP="00646866">
      <w:pPr>
        <w:pStyle w:val="a5"/>
        <w:rPr>
          <w:b/>
          <w:i/>
        </w:rPr>
      </w:pPr>
      <w:r>
        <w:t>Рай земной небесных муз!</w:t>
      </w:r>
    </w:p>
    <w:p w:rsidR="0045541A" w:rsidRDefault="0045541A" w:rsidP="00646866">
      <w:pPr>
        <w:pStyle w:val="a5"/>
        <w:rPr>
          <w:b/>
          <w:i/>
        </w:rPr>
      </w:pPr>
      <w:r>
        <w:t>Чувств и звуков сочетанья</w:t>
      </w:r>
    </w:p>
    <w:p w:rsidR="0045541A" w:rsidRDefault="0045541A" w:rsidP="00646866">
      <w:pPr>
        <w:pStyle w:val="a5"/>
        <w:rPr>
          <w:b/>
          <w:i/>
        </w:rPr>
      </w:pPr>
      <w:r>
        <w:t>В гармонический союз!</w:t>
      </w:r>
    </w:p>
    <w:p w:rsidR="0045541A" w:rsidRDefault="0045541A" w:rsidP="00646866">
      <w:pPr>
        <w:pStyle w:val="a5"/>
        <w:rPr>
          <w:b/>
          <w:i/>
        </w:rPr>
      </w:pPr>
      <w:r>
        <w:t>Лейтесь, лейтесь с неба звуки!</w:t>
      </w:r>
    </w:p>
    <w:p w:rsidR="00040EF4" w:rsidRDefault="00040EF4" w:rsidP="00646866">
      <w:pPr>
        <w:pStyle w:val="a5"/>
        <w:rPr>
          <w:b/>
          <w:i/>
        </w:rPr>
      </w:pPr>
      <w:r>
        <w:t>Как отрадно в вас мечтать</w:t>
      </w:r>
    </w:p>
    <w:p w:rsidR="00040EF4" w:rsidRDefault="00040EF4" w:rsidP="00646866">
      <w:pPr>
        <w:pStyle w:val="a5"/>
        <w:rPr>
          <w:b/>
          <w:i/>
        </w:rPr>
      </w:pPr>
      <w:r>
        <w:t>И в томленьях сладкой муки</w:t>
      </w:r>
    </w:p>
    <w:p w:rsidR="00040EF4" w:rsidRDefault="00040EF4" w:rsidP="00646866">
      <w:pPr>
        <w:pStyle w:val="a5"/>
        <w:rPr>
          <w:b/>
          <w:i/>
        </w:rPr>
      </w:pPr>
      <w:r>
        <w:t>Умирать и оживать!</w:t>
      </w:r>
    </w:p>
    <w:p w:rsidR="00040EF4" w:rsidRDefault="00040EF4" w:rsidP="00646866">
      <w:pPr>
        <w:pStyle w:val="a5"/>
        <w:rPr>
          <w:b/>
          <w:i/>
        </w:rPr>
      </w:pPr>
      <w:r>
        <w:t>Как отрадно в этом море</w:t>
      </w:r>
    </w:p>
    <w:p w:rsidR="00040EF4" w:rsidRDefault="00040EF4" w:rsidP="00646866">
      <w:pPr>
        <w:pStyle w:val="a5"/>
        <w:rPr>
          <w:b/>
          <w:i/>
        </w:rPr>
      </w:pPr>
      <w:r>
        <w:t>Волн гармонии живых</w:t>
      </w:r>
    </w:p>
    <w:p w:rsidR="00040EF4" w:rsidRDefault="00040EF4" w:rsidP="00646866">
      <w:pPr>
        <w:pStyle w:val="a5"/>
        <w:rPr>
          <w:b/>
          <w:i/>
        </w:rPr>
      </w:pPr>
      <w:r>
        <w:t>Забывать земное горе</w:t>
      </w:r>
    </w:p>
    <w:p w:rsidR="00040EF4" w:rsidRDefault="00040EF4" w:rsidP="00646866">
      <w:pPr>
        <w:pStyle w:val="a5"/>
        <w:rPr>
          <w:b/>
          <w:i/>
        </w:rPr>
      </w:pPr>
      <w:r>
        <w:t>И задумываться в них!</w:t>
      </w:r>
    </w:p>
    <w:p w:rsidR="00040EF4" w:rsidRDefault="00040EF4" w:rsidP="00646866">
      <w:pPr>
        <w:pStyle w:val="a5"/>
        <w:rPr>
          <w:b/>
          <w:i/>
        </w:rPr>
      </w:pPr>
      <w:r>
        <w:t>Улетать за вольным звуком</w:t>
      </w:r>
    </w:p>
    <w:p w:rsidR="00040EF4" w:rsidRDefault="00040EF4" w:rsidP="00646866">
      <w:pPr>
        <w:pStyle w:val="a5"/>
        <w:rPr>
          <w:b/>
          <w:i/>
        </w:rPr>
      </w:pPr>
      <w:r>
        <w:t>В область Солнцев и чудес</w:t>
      </w:r>
    </w:p>
    <w:p w:rsidR="00040EF4" w:rsidRDefault="00040EF4" w:rsidP="00646866">
      <w:pPr>
        <w:pStyle w:val="a5"/>
        <w:rPr>
          <w:b/>
          <w:i/>
        </w:rPr>
      </w:pPr>
      <w:r>
        <w:t>И приникнуть жадным слухом</w:t>
      </w:r>
    </w:p>
    <w:p w:rsidR="00040EF4" w:rsidRDefault="00040EF4" w:rsidP="00646866">
      <w:pPr>
        <w:pStyle w:val="a5"/>
        <w:rPr>
          <w:b/>
          <w:i/>
        </w:rPr>
      </w:pPr>
      <w:r>
        <w:t>На гармонию небес!</w:t>
      </w:r>
    </w:p>
    <w:p w:rsidR="00D60B65" w:rsidRDefault="00040EF4" w:rsidP="00646866">
      <w:pPr>
        <w:pStyle w:val="a5"/>
        <w:rPr>
          <w:b/>
          <w:i/>
        </w:rPr>
      </w:pPr>
      <w:r>
        <w:t xml:space="preserve">                                      (Б.П.Ершов «Музыка)</w:t>
      </w:r>
      <w:r w:rsidR="00D60B65">
        <w:t xml:space="preserve">                                                                                                                               </w:t>
      </w:r>
      <w:r w:rsidR="004E214F">
        <w:t xml:space="preserve">                              </w:t>
      </w:r>
    </w:p>
    <w:p w:rsidR="00040EF4" w:rsidRDefault="00040EF4" w:rsidP="00646866">
      <w:pPr>
        <w:pStyle w:val="a5"/>
        <w:rPr>
          <w:b/>
          <w:i/>
        </w:rPr>
      </w:pPr>
      <w:r>
        <w:t xml:space="preserve">И сегодня на стеклянных бокалах и трубочках исполняется классическая музыка самых различных эпох и направлений. </w:t>
      </w:r>
      <w:r w:rsidR="00D60B65">
        <w:t xml:space="preserve">Единственный в своем роде российский коллектив «Хрустальная гармония» играет на инструментах, которые сами изготовили – это стеклянная арфа, </w:t>
      </w:r>
      <w:proofErr w:type="spellStart"/>
      <w:r w:rsidR="00D60B65">
        <w:t>веррофон</w:t>
      </w:r>
      <w:proofErr w:type="spellEnd"/>
      <w:r w:rsidR="00D60B65">
        <w:t xml:space="preserve"> и басовая пан-флейта.</w:t>
      </w:r>
      <w:r w:rsidR="00410758">
        <w:t xml:space="preserve"> Музыканты </w:t>
      </w:r>
      <w:r w:rsidR="00410758">
        <w:rPr>
          <w:lang w:val="en-US"/>
        </w:rPr>
        <w:t>XX</w:t>
      </w:r>
      <w:r w:rsidR="00410758">
        <w:t xml:space="preserve"> века</w:t>
      </w:r>
      <w:r w:rsidR="00410758" w:rsidRPr="00410758">
        <w:t xml:space="preserve"> возродили инструменты прошлых </w:t>
      </w:r>
      <w:r w:rsidR="00410758">
        <w:t xml:space="preserve"> веков, усовершенствовали</w:t>
      </w:r>
      <w:r w:rsidR="004E214F">
        <w:t xml:space="preserve"> </w:t>
      </w:r>
      <w:r w:rsidR="00410758">
        <w:t xml:space="preserve"> их и изобрели свои.  Эта удивительная музыка впечатляет и вызывает сильные эмоции. </w:t>
      </w:r>
    </w:p>
    <w:p w:rsidR="002B1980" w:rsidRDefault="002B1980" w:rsidP="00646866">
      <w:pPr>
        <w:pStyle w:val="a5"/>
        <w:rPr>
          <w:b/>
          <w:i/>
        </w:rPr>
      </w:pPr>
    </w:p>
    <w:p w:rsidR="002B1980" w:rsidRDefault="002B1980" w:rsidP="00646866">
      <w:pPr>
        <w:pStyle w:val="23"/>
        <w:rPr>
          <w:i/>
        </w:rPr>
      </w:pPr>
      <w:r>
        <w:t>Список литературы:</w:t>
      </w:r>
    </w:p>
    <w:p w:rsidR="002B1980" w:rsidRDefault="002B1980" w:rsidP="00646866">
      <w:pPr>
        <w:pStyle w:val="a5"/>
        <w:rPr>
          <w:b/>
          <w:i/>
        </w:rPr>
      </w:pPr>
      <w:r>
        <w:t>1.Бернстайн Л. Музыка всем – М.: Музыка,1978</w:t>
      </w:r>
    </w:p>
    <w:p w:rsidR="002B1980" w:rsidRDefault="002B1980" w:rsidP="00646866">
      <w:pPr>
        <w:pStyle w:val="a5"/>
        <w:rPr>
          <w:b/>
          <w:i/>
        </w:rPr>
      </w:pPr>
      <w:r>
        <w:t>2. Великие музыканты западной Европы – М.: Музыка,1982</w:t>
      </w:r>
    </w:p>
    <w:p w:rsidR="002B1980" w:rsidRDefault="002B1980" w:rsidP="00646866">
      <w:pPr>
        <w:pStyle w:val="a5"/>
        <w:rPr>
          <w:b/>
          <w:i/>
        </w:rPr>
      </w:pPr>
      <w:r>
        <w:t>3.Воронцов В. Служение музам – М.: Музыка, 1981</w:t>
      </w:r>
    </w:p>
    <w:sectPr w:rsidR="002B1980" w:rsidSect="004324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6CD6"/>
    <w:multiLevelType w:val="hybridMultilevel"/>
    <w:tmpl w:val="611C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ED8"/>
    <w:rsid w:val="00005FF3"/>
    <w:rsid w:val="00040EF4"/>
    <w:rsid w:val="00070232"/>
    <w:rsid w:val="0008256D"/>
    <w:rsid w:val="000D0D5E"/>
    <w:rsid w:val="000E0FEF"/>
    <w:rsid w:val="00193F2E"/>
    <w:rsid w:val="001E6F9E"/>
    <w:rsid w:val="002B1980"/>
    <w:rsid w:val="002C5B3C"/>
    <w:rsid w:val="0038561F"/>
    <w:rsid w:val="00410758"/>
    <w:rsid w:val="00416CD9"/>
    <w:rsid w:val="004324A0"/>
    <w:rsid w:val="0045541A"/>
    <w:rsid w:val="004E214F"/>
    <w:rsid w:val="004F735A"/>
    <w:rsid w:val="00506D36"/>
    <w:rsid w:val="00646866"/>
    <w:rsid w:val="006469EA"/>
    <w:rsid w:val="006519E1"/>
    <w:rsid w:val="006854EF"/>
    <w:rsid w:val="006F5CAB"/>
    <w:rsid w:val="00724C55"/>
    <w:rsid w:val="00726BD1"/>
    <w:rsid w:val="007764B2"/>
    <w:rsid w:val="007C06D4"/>
    <w:rsid w:val="008857F7"/>
    <w:rsid w:val="00973225"/>
    <w:rsid w:val="00A25230"/>
    <w:rsid w:val="00AC167F"/>
    <w:rsid w:val="00AE11BC"/>
    <w:rsid w:val="00BA547F"/>
    <w:rsid w:val="00C441E0"/>
    <w:rsid w:val="00CB0176"/>
    <w:rsid w:val="00D60B65"/>
    <w:rsid w:val="00D966DC"/>
    <w:rsid w:val="00DC2166"/>
    <w:rsid w:val="00E66C73"/>
    <w:rsid w:val="00EA0449"/>
    <w:rsid w:val="00EE398D"/>
    <w:rsid w:val="00EF1ED8"/>
    <w:rsid w:val="00F55590"/>
    <w:rsid w:val="00FA3012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B2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25230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230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21">
    <w:name w:val="заголовок 2"/>
    <w:basedOn w:val="2"/>
    <w:link w:val="22"/>
    <w:qFormat/>
    <w:rsid w:val="00726BD1"/>
    <w:rPr>
      <w:rFonts w:ascii="Times New Roman" w:hAnsi="Times New Roman"/>
      <w:i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6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заголовок 2 Знак"/>
    <w:basedOn w:val="20"/>
    <w:link w:val="21"/>
    <w:rsid w:val="00726BD1"/>
    <w:rPr>
      <w:rFonts w:ascii="Times New Roman" w:eastAsiaTheme="majorEastAsia" w:hAnsi="Times New Roman" w:cstheme="majorBidi"/>
      <w:b/>
      <w:bCs/>
      <w:i/>
      <w:color w:val="4F81BD" w:themeColor="accent1"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C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D4"/>
    <w:rPr>
      <w:rFonts w:ascii="Tahoma" w:hAnsi="Tahoma" w:cs="Tahoma"/>
      <w:sz w:val="16"/>
      <w:szCs w:val="16"/>
    </w:rPr>
  </w:style>
  <w:style w:type="paragraph" w:customStyle="1" w:styleId="a5">
    <w:name w:val="а_Текст"/>
    <w:basedOn w:val="a"/>
    <w:qFormat/>
    <w:rsid w:val="00646866"/>
    <w:pPr>
      <w:spacing w:before="60" w:after="60" w:line="240" w:lineRule="auto"/>
      <w:ind w:firstLine="567"/>
      <w:jc w:val="left"/>
    </w:pPr>
    <w:rPr>
      <w:rFonts w:eastAsia="Times New Roman" w:cs="Times New Roman"/>
      <w:sz w:val="22"/>
      <w:szCs w:val="24"/>
      <w:lang w:eastAsia="ru-RU"/>
    </w:rPr>
  </w:style>
  <w:style w:type="paragraph" w:customStyle="1" w:styleId="23">
    <w:name w:val="а_2_Заголовок"/>
    <w:basedOn w:val="a"/>
    <w:next w:val="a5"/>
    <w:qFormat/>
    <w:rsid w:val="00646866"/>
    <w:pPr>
      <w:spacing w:before="120" w:after="0" w:line="240" w:lineRule="auto"/>
      <w:ind w:firstLine="567"/>
      <w:jc w:val="left"/>
    </w:pPr>
    <w:rPr>
      <w:rFonts w:eastAsia="Times New Roman" w:cs="Times New Roman"/>
      <w:b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646866"/>
    <w:pPr>
      <w:spacing w:before="120" w:after="0" w:line="240" w:lineRule="auto"/>
      <w:jc w:val="right"/>
    </w:pPr>
    <w:rPr>
      <w:rFonts w:eastAsia="Times New Roman" w:cs="Times New Roman"/>
      <w:b/>
      <w:i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646866"/>
    <w:pPr>
      <w:spacing w:after="0" w:line="240" w:lineRule="auto"/>
      <w:jc w:val="right"/>
    </w:pPr>
    <w:rPr>
      <w:rFonts w:eastAsia="Times New Roman" w:cs="Times New Roman"/>
      <w:i/>
      <w:sz w:val="22"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646866"/>
    <w:pPr>
      <w:spacing w:before="120" w:after="0" w:line="240" w:lineRule="auto"/>
    </w:pPr>
    <w:rPr>
      <w:rFonts w:eastAsia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F60F-2753-420B-BB7E-39C16658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Ксюнечка</dc:creator>
  <cp:lastModifiedBy>2-PC</cp:lastModifiedBy>
  <cp:revision>18</cp:revision>
  <dcterms:created xsi:type="dcterms:W3CDTF">2014-08-07T08:57:00Z</dcterms:created>
  <dcterms:modified xsi:type="dcterms:W3CDTF">2015-07-28T06:18:00Z</dcterms:modified>
</cp:coreProperties>
</file>